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Sun Nelson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AARDVARK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4370 LA JOLLA VILLAGE DRIVE, SUITE 1050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Aardvark Therapeutics, Inc.</w:t>
              </w:r>
            </w:hyperlink>
            <w:r>
              <w:rPr/>
              <w:t xml:space="preserve"> [ </w:t>
            </w:r>
            <w:r>
              <w:rPr>
                <w:rFonts w:ascii="Times;serif" w:hAnsi="Times;serif"/>
                <w:color w:val="0000FF"/>
                <w:sz w:val="24"/>
                <w:shd w:fill="FFFFFF" w:val="clear"/>
              </w:rPr>
              <w:t>AARD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7"/>
        <w:gridCol w:w="901"/>
        <w:gridCol w:w="771"/>
        <w:gridCol w:w="598"/>
        <w:gridCol w:w="345"/>
        <w:gridCol w:w="921"/>
        <w:gridCol w:w="445"/>
        <w:gridCol w:w="879"/>
        <w:gridCol w:w="1146"/>
        <w:gridCol w:w="985"/>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$0.00001 per share</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14,754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5.0006</w:t>
            </w:r>
            <w:r>
              <w:rPr>
                <w:rFonts w:ascii="Times;serif" w:hAnsi="Times;serif"/>
                <w:color w:val="008000"/>
                <w:position w:val="7"/>
                <w:sz w:val="16"/>
                <w:sz w:val="20"/>
                <w:shd w:fill="FFFFFF" w:val="clear"/>
              </w:rPr>
              <w:t>(2)</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97,475</w:t>
            </w:r>
            <w:r>
              <w:rPr>
                <w:rFonts w:ascii="Times;serif" w:hAnsi="Times;serif"/>
                <w:color w:val="008000"/>
                <w:position w:val="7"/>
                <w:sz w:val="16"/>
                <w:sz w:val="20"/>
                <w:shd w:fill="FFFFFF" w:val="clear"/>
              </w:rPr>
              <w:t>(3)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62,000</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5.1803</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35,475</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June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reflects the weighted-average sales price. These shares were sold in multiple transactions at prices ranging from $5.00 to $5.0007,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3,745 shares of common stock acquired pursuant to the Issuer's 2025 Employee Stock Purchase Plan on May 22,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Financial &amp;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Nelson Sun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5377" TargetMode="External"/><Relationship Id="rId5" Type="http://schemas.openxmlformats.org/officeDocument/2006/relationships/hyperlink" Target="http://www.sec.gov/cgi-bin/browse-edgar?action=getcompany&amp;CIK=00017748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3845</Characters>
  <CharactersWithSpaces>4478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